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72" w:rsidRDefault="009B2E72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  <w:t>2014</w:t>
      </w:r>
      <w:r w:rsidRPr="009B2E72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年</w:t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7</w:t>
      </w:r>
      <w:r w:rsidRPr="009B2E72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月</w:t>
      </w:r>
      <w:r w:rsidR="00CC5513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23</w:t>
      </w:r>
      <w:r w:rsidRPr="009B2E72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日</w:t>
      </w:r>
    </w:p>
    <w:p w:rsidR="00EE04AA" w:rsidRPr="006566C2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地区ガバナー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 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各位</w:t>
      </w:r>
    </w:p>
    <w:p w:rsidR="00EE04AA" w:rsidRPr="006566C2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p w:rsidR="00EE04AA" w:rsidRPr="006566C2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平素より格別なご高配を賜り厚く御礼申し上げます。</w:t>
      </w:r>
    </w:p>
    <w:p w:rsidR="00EE04AA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2013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年「手続要覧」（日本語版）の訂正についてご連絡申し上げます。</w:t>
      </w:r>
    </w:p>
    <w:p w:rsidR="006566C2" w:rsidRPr="006566C2" w:rsidRDefault="006566C2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EE04AA" w:rsidRPr="006566C2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25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ページ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誤　「パストガバナー審議会」</w:t>
      </w:r>
    </w:p>
    <w:p w:rsidR="00EE04AA" w:rsidRPr="006566C2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正　「諮問委員会」</w:t>
      </w:r>
    </w:p>
    <w:p w:rsidR="00EE04AA" w:rsidRPr="006566C2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37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ページ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誤　「</w:t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ロータリー公共イメージ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コーディネータ」</w:t>
      </w:r>
    </w:p>
    <w:p w:rsidR="00EE04AA" w:rsidRPr="006566C2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正　「</w:t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ロータリー公共イメージ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コーディネーター」</w:t>
      </w:r>
    </w:p>
    <w:p w:rsidR="00EE04AA" w:rsidRPr="006566C2" w:rsidRDefault="00EE04AA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46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ページ</w:t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 xml:space="preserve">　</w:t>
      </w:r>
      <w:r w:rsidR="002C41D7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誤　「選挙違反に対する」</w:t>
      </w:r>
    </w:p>
    <w:p w:rsidR="00EE04AA" w:rsidRPr="006566C2" w:rsidRDefault="002C41D7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 w:rsidR="00EE04AA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正　「選挙違反に対する手続」</w:t>
      </w:r>
    </w:p>
    <w:p w:rsidR="001E6035" w:rsidRPr="006566C2" w:rsidRDefault="001E6035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209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ページ</w:t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 w:rsidR="002C41D7" w:rsidRP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第</w:t>
      </w:r>
      <w:r w:rsidR="002C41D7" w:rsidRP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4</w:t>
      </w:r>
      <w:r w:rsidR="002C41D7" w:rsidRP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節</w:t>
      </w:r>
      <w:r w:rsidR="008D23AD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誤　「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50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パーセントに達していしているか」</w:t>
      </w:r>
    </w:p>
    <w:p w:rsidR="001E6035" w:rsidRPr="006566C2" w:rsidRDefault="001E6035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正　「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50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パーセントに達しているか」</w:t>
      </w:r>
    </w:p>
    <w:p w:rsidR="001E6035" w:rsidRPr="006566C2" w:rsidRDefault="001E6035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212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ページ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2C41D7" w:rsidRP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第</w:t>
      </w:r>
      <w:r w:rsidR="002C41D7" w:rsidRP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3</w:t>
      </w:r>
      <w:r w:rsidR="002C41D7" w:rsidRP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節</w:t>
      </w:r>
      <w:r w:rsidR="002C41D7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（ｂ）</w:t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2C41D7">
        <w:rPr>
          <w:rFonts w:ascii="Times New Roman" w:eastAsia="ＭＳ Ｐ明朝" w:hAnsi="Times New Roman" w:cs="Times New Roman"/>
          <w:sz w:val="24"/>
          <w:szCs w:val="24"/>
          <w:lang w:eastAsia="ja-JP"/>
        </w:rPr>
        <w:t>誤　「提案を配</w:t>
      </w:r>
      <w:r w:rsidR="008D23AD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付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してはならない」</w:t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</w:p>
    <w:p w:rsidR="001E6035" w:rsidRPr="006566C2" w:rsidRDefault="001E6035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="003E1FBC"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6566C2">
        <w:rPr>
          <w:rFonts w:ascii="Times New Roman" w:eastAsia="ＭＳ Ｐ明朝" w:hAnsi="Times New Roman" w:cs="Times New Roman"/>
          <w:sz w:val="24"/>
          <w:szCs w:val="24"/>
          <w:lang w:eastAsia="ja-JP"/>
        </w:rPr>
        <w:t>正　「提案を配布してはならない」</w:t>
      </w:r>
    </w:p>
    <w:p w:rsidR="006566C2" w:rsidRPr="006566C2" w:rsidRDefault="006566C2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6566C2" w:rsidRDefault="006566C2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特に</w:t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25</w:t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ページの「諮問委員会」につきましては、多くの方にご指摘をいただき、ご迷惑をおかけいたしましたことを心よりお詫び申し上げます。長年にわたり複数の訳者によって「手続要覧」の翻訳が行われてきた結果、用語の不統一、不整合の問題が見られ、今回の改訂でその見直しを行いましたが、その過程で誤って「審議会」となってしまった次第です。</w:t>
      </w:r>
    </w:p>
    <w:p w:rsidR="006566C2" w:rsidRDefault="006566C2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上記の訂正について、</w:t>
      </w:r>
      <w:r w:rsidR="001E2389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地区からクラブにご連絡</w:t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いただければ幸いと存じます。何とぞよろしくお願い申し上げます。</w:t>
      </w:r>
    </w:p>
    <w:p w:rsidR="006566C2" w:rsidRDefault="00F41162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貴</w:t>
      </w:r>
      <w:r w:rsidR="006566C2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地区の益々のご発展を</w:t>
      </w: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心より</w:t>
      </w:r>
      <w:r w:rsidR="006566C2"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お祈りしております。</w:t>
      </w:r>
    </w:p>
    <w:p w:rsidR="006566C2" w:rsidRDefault="006566C2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6566C2" w:rsidRPr="006566C2" w:rsidRDefault="006566C2" w:rsidP="006566C2">
      <w:pPr>
        <w:spacing w:line="320" w:lineRule="exact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>国際ロータリー日本語課</w:t>
      </w:r>
    </w:p>
    <w:sectPr w:rsidR="006566C2" w:rsidRPr="006566C2" w:rsidSect="009B2E72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15" w:rsidRDefault="00417315" w:rsidP="002C41D7">
      <w:pPr>
        <w:spacing w:after="0" w:line="240" w:lineRule="auto"/>
      </w:pPr>
      <w:r>
        <w:separator/>
      </w:r>
    </w:p>
  </w:endnote>
  <w:endnote w:type="continuationSeparator" w:id="0">
    <w:p w:rsidR="00417315" w:rsidRDefault="00417315" w:rsidP="002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15" w:rsidRDefault="00417315" w:rsidP="002C41D7">
      <w:pPr>
        <w:spacing w:after="0" w:line="240" w:lineRule="auto"/>
      </w:pPr>
      <w:r>
        <w:separator/>
      </w:r>
    </w:p>
  </w:footnote>
  <w:footnote w:type="continuationSeparator" w:id="0">
    <w:p w:rsidR="00417315" w:rsidRDefault="00417315" w:rsidP="002C4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3"/>
    <w:rsid w:val="000C1A04"/>
    <w:rsid w:val="001E2389"/>
    <w:rsid w:val="001E6035"/>
    <w:rsid w:val="002C41D7"/>
    <w:rsid w:val="003E1FBC"/>
    <w:rsid w:val="00417315"/>
    <w:rsid w:val="006566C2"/>
    <w:rsid w:val="008D23AD"/>
    <w:rsid w:val="009B2E72"/>
    <w:rsid w:val="009F045F"/>
    <w:rsid w:val="00B46D73"/>
    <w:rsid w:val="00B811A3"/>
    <w:rsid w:val="00CC5513"/>
    <w:rsid w:val="00EE04AA"/>
    <w:rsid w:val="00F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1D7"/>
  </w:style>
  <w:style w:type="paragraph" w:styleId="a5">
    <w:name w:val="footer"/>
    <w:basedOn w:val="a"/>
    <w:link w:val="a6"/>
    <w:uiPriority w:val="99"/>
    <w:unhideWhenUsed/>
    <w:rsid w:val="002C4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1D7"/>
  </w:style>
  <w:style w:type="paragraph" w:styleId="a5">
    <w:name w:val="footer"/>
    <w:basedOn w:val="a"/>
    <w:link w:val="a6"/>
    <w:uiPriority w:val="99"/>
    <w:unhideWhenUsed/>
    <w:rsid w:val="002C4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 Tokiyama</dc:creator>
  <cp:lastModifiedBy>Daisuke Higashikawa</cp:lastModifiedBy>
  <cp:revision>4</cp:revision>
  <dcterms:created xsi:type="dcterms:W3CDTF">2014-06-26T08:43:00Z</dcterms:created>
  <dcterms:modified xsi:type="dcterms:W3CDTF">2014-07-23T06:31:00Z</dcterms:modified>
</cp:coreProperties>
</file>