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eastAsia="ja-JP"/>
        </w:rPr>
        <w:t>国際ロータリー第</w:t>
      </w: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2790地区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2021-22年度フェローシップ・親睦活動委員会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職業分類データベース情報調査記入シート（共通）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①事業所名（ふりがな）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⓶職業分類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③住所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④電話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⑤HP等（ある場合）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⑥定休日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⑦PR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②職業分類例：酒屋、菓子屋、土産屋、建築工務店、不動産、病院医療系、税理士、会計士、弁護士、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司法書士、社労士、保険関係、設計設備、神社仏閣、車関係、運送、電気、水道、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学校、花、ゴルフ場、販売、娯楽施設、理容美容、針灸マッサージエステ、小売り、等々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所属クラブ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会員名　　　　　　　　　　　　　　　　　連絡先（携帯、メールアドレス等）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u w:val="single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　　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記入日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返送先：ガバナー事務所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 FAX 043-256-0008　 Email:21-22gov@rid2790.jp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decorative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swiss"/>
    <w:pitch w:val="default"/>
    <w:sig w:usb0="800002E7" w:usb1="2AC7FCFF" w:usb2="00000012" w:usb3="00000000" w:csb0="2002009F" w:csb1="0000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roma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decorative"/>
    <w:pitch w:val="default"/>
    <w:sig w:usb0="800002E7" w:usb1="2AC7FCFF" w:usb2="00000012" w:usb3="00000000" w:csb0="2002009F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265E0"/>
    <w:rsid w:val="030D350D"/>
    <w:rsid w:val="032A6056"/>
    <w:rsid w:val="0D8265E0"/>
    <w:rsid w:val="15BA1E98"/>
    <w:rsid w:val="168461FE"/>
    <w:rsid w:val="20322197"/>
    <w:rsid w:val="2B4742E3"/>
    <w:rsid w:val="2D4A4E5E"/>
    <w:rsid w:val="30AD2CF3"/>
    <w:rsid w:val="571E18ED"/>
    <w:rsid w:val="5BF25068"/>
    <w:rsid w:val="5F6F56E8"/>
    <w:rsid w:val="628A4C87"/>
    <w:rsid w:val="740C7A72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353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2021-06-16T15:49:00Z</dcterms:created>
  <dc:creator>ryu_s</dc:creator>
  <cp:lastModifiedBy>ryu_s</cp:lastModifiedBy>
  <dcterms:modified xsi:type="dcterms:W3CDTF">2022-01-29T15:37:14Z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